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9158" w14:textId="77777777" w:rsidR="00F918BB" w:rsidRDefault="00F918BB" w:rsidP="00F918BB">
      <w:pPr>
        <w:pStyle w:val="Header"/>
        <w:tabs>
          <w:tab w:val="right" w:pos="10080"/>
        </w:tabs>
        <w:jc w:val="center"/>
        <w:rPr>
          <w:b/>
          <w:sz w:val="32"/>
        </w:rPr>
      </w:pPr>
    </w:p>
    <w:p w14:paraId="03448E93" w14:textId="77777777" w:rsidR="00717F5D" w:rsidRDefault="00717F5D" w:rsidP="00717F5D">
      <w:pPr>
        <w:pStyle w:val="Title"/>
        <w:jc w:val="center"/>
        <w:rPr>
          <w:rStyle w:val="SubtleReference"/>
          <w:rFonts w:ascii="Calibri Light" w:hAnsi="Calibri Light" w:cs="Calibri Light"/>
          <w:color w:val="7F7F7F" w:themeColor="text1" w:themeTint="80"/>
          <w:sz w:val="52"/>
        </w:rPr>
      </w:pPr>
      <w:r w:rsidRPr="00EE5CAC">
        <w:rPr>
          <w:rStyle w:val="SubtleReference"/>
          <w:rFonts w:ascii="Calibri Light" w:hAnsi="Calibri Light" w:cs="Calibri Light"/>
          <w:color w:val="7F7F7F" w:themeColor="text1" w:themeTint="80"/>
          <w:sz w:val="52"/>
        </w:rPr>
        <w:t xml:space="preserve">Healthcare Integration Barrier </w:t>
      </w:r>
      <w:r>
        <w:rPr>
          <w:rStyle w:val="SubtleReference"/>
          <w:rFonts w:ascii="Calibri Light" w:hAnsi="Calibri Light" w:cs="Calibri Light"/>
          <w:color w:val="7F7F7F" w:themeColor="text1" w:themeTint="80"/>
          <w:sz w:val="52"/>
        </w:rPr>
        <w:t>Tracking</w:t>
      </w:r>
    </w:p>
    <w:p w14:paraId="781E5A51" w14:textId="77777777" w:rsidR="00340E14" w:rsidRDefault="00340E14"/>
    <w:tbl>
      <w:tblPr>
        <w:tblW w:w="15570" w:type="dxa"/>
        <w:tblInd w:w="-1350" w:type="dxa"/>
        <w:tblLayout w:type="fixed"/>
        <w:tblCellMar>
          <w:left w:w="115" w:type="dxa"/>
          <w:right w:w="115" w:type="dxa"/>
        </w:tblCellMar>
        <w:tblLook w:val="04A0" w:firstRow="1" w:lastRow="0" w:firstColumn="1" w:lastColumn="0" w:noHBand="0" w:noVBand="1"/>
      </w:tblPr>
      <w:tblGrid>
        <w:gridCol w:w="1530"/>
        <w:gridCol w:w="1160"/>
        <w:gridCol w:w="3678"/>
        <w:gridCol w:w="3770"/>
        <w:gridCol w:w="2732"/>
        <w:gridCol w:w="2700"/>
      </w:tblGrid>
      <w:tr w:rsidR="00C22979" w:rsidRPr="00340E14" w14:paraId="5F7A52A0" w14:textId="77777777" w:rsidTr="00C22979">
        <w:trPr>
          <w:trHeight w:val="1979"/>
          <w:tblHeader/>
        </w:trPr>
        <w:tc>
          <w:tcPr>
            <w:tcW w:w="1530" w:type="dxa"/>
            <w:tcBorders>
              <w:top w:val="single" w:sz="4" w:space="0" w:color="8DB4E2"/>
              <w:left w:val="nil"/>
              <w:bottom w:val="single" w:sz="4" w:space="0" w:color="8DB4E2"/>
              <w:right w:val="single" w:sz="4" w:space="0" w:color="8DB4E2"/>
            </w:tcBorders>
            <w:shd w:val="clear" w:color="000000" w:fill="1F497D"/>
            <w:vAlign w:val="center"/>
          </w:tcPr>
          <w:p w14:paraId="3F7BC91E" w14:textId="77777777" w:rsidR="00C22979" w:rsidRDefault="00C22979" w:rsidP="00340E1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Barrier</w:t>
            </w:r>
          </w:p>
        </w:tc>
        <w:tc>
          <w:tcPr>
            <w:tcW w:w="1160" w:type="dxa"/>
            <w:tcBorders>
              <w:top w:val="single" w:sz="4" w:space="0" w:color="8DB4E2"/>
              <w:left w:val="nil"/>
              <w:bottom w:val="single" w:sz="4" w:space="0" w:color="8DB4E2"/>
              <w:right w:val="single" w:sz="4" w:space="0" w:color="8DB4E2"/>
            </w:tcBorders>
            <w:shd w:val="clear" w:color="000000" w:fill="1F497D"/>
            <w:vAlign w:val="center"/>
            <w:hideMark/>
          </w:tcPr>
          <w:p w14:paraId="0ADF5FD7" w14:textId="77777777" w:rsidR="00C22979" w:rsidRDefault="00C22979" w:rsidP="00717F5D">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Current Status</w:t>
            </w:r>
            <w:r w:rsidRPr="00340E14">
              <w:rPr>
                <w:rFonts w:ascii="Calibri" w:eastAsia="Times New Roman" w:hAnsi="Calibri" w:cs="Calibri"/>
                <w:b/>
                <w:bCs/>
                <w:color w:val="FFFFFF"/>
              </w:rPr>
              <w:br/>
              <w:t>(Red</w:t>
            </w:r>
            <w:r>
              <w:rPr>
                <w:rFonts w:ascii="Calibri" w:eastAsia="Times New Roman" w:hAnsi="Calibri" w:cs="Calibri"/>
                <w:b/>
                <w:bCs/>
                <w:color w:val="FFFFFF"/>
              </w:rPr>
              <w:t xml:space="preserve"> </w:t>
            </w:r>
            <w:r w:rsidRPr="00340E14">
              <w:rPr>
                <w:rFonts w:ascii="Calibri" w:eastAsia="Times New Roman" w:hAnsi="Calibri" w:cs="Calibri"/>
                <w:b/>
                <w:bCs/>
                <w:color w:val="FFFFFF"/>
              </w:rPr>
              <w:t>/</w:t>
            </w:r>
            <w:r>
              <w:rPr>
                <w:rFonts w:ascii="Calibri" w:eastAsia="Times New Roman" w:hAnsi="Calibri" w:cs="Calibri"/>
                <w:b/>
                <w:bCs/>
                <w:color w:val="FFFFFF"/>
              </w:rPr>
              <w:t xml:space="preserve"> </w:t>
            </w:r>
            <w:r w:rsidRPr="00340E14">
              <w:rPr>
                <w:rFonts w:ascii="Calibri" w:eastAsia="Times New Roman" w:hAnsi="Calibri" w:cs="Calibri"/>
                <w:b/>
                <w:bCs/>
                <w:color w:val="FFFFFF"/>
              </w:rPr>
              <w:t>Yellow</w:t>
            </w:r>
            <w:r>
              <w:rPr>
                <w:rFonts w:ascii="Calibri" w:eastAsia="Times New Roman" w:hAnsi="Calibri" w:cs="Calibri"/>
                <w:b/>
                <w:bCs/>
                <w:color w:val="FFFFFF"/>
              </w:rPr>
              <w:t xml:space="preserve"> </w:t>
            </w:r>
            <w:r w:rsidRPr="00340E14">
              <w:rPr>
                <w:rFonts w:ascii="Calibri" w:eastAsia="Times New Roman" w:hAnsi="Calibri" w:cs="Calibri"/>
                <w:b/>
                <w:bCs/>
                <w:color w:val="FFFFFF"/>
              </w:rPr>
              <w:t>/</w:t>
            </w:r>
            <w:r>
              <w:rPr>
                <w:rFonts w:ascii="Calibri" w:eastAsia="Times New Roman" w:hAnsi="Calibri" w:cs="Calibri"/>
                <w:b/>
                <w:bCs/>
                <w:color w:val="FFFFFF"/>
              </w:rPr>
              <w:t xml:space="preserve"> </w:t>
            </w:r>
            <w:r w:rsidRPr="00340E14">
              <w:rPr>
                <w:rFonts w:ascii="Calibri" w:eastAsia="Times New Roman" w:hAnsi="Calibri" w:cs="Calibri"/>
                <w:b/>
                <w:bCs/>
                <w:color w:val="FFFFFF"/>
              </w:rPr>
              <w:t>Green)</w:t>
            </w:r>
          </w:p>
          <w:p w14:paraId="366C69B6" w14:textId="77777777" w:rsidR="00C22979" w:rsidRDefault="00C22979" w:rsidP="00717F5D">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&amp; </w:t>
            </w:r>
          </w:p>
          <w:p w14:paraId="78204434" w14:textId="77777777" w:rsidR="00C22979" w:rsidRDefault="00C22979" w:rsidP="00340E1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Resolved? </w:t>
            </w:r>
          </w:p>
          <w:p w14:paraId="08E57DF9" w14:textId="77777777" w:rsidR="00C22979" w:rsidRPr="00340E14" w:rsidRDefault="00C22979" w:rsidP="00340E1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(Y/N)</w:t>
            </w:r>
          </w:p>
        </w:tc>
        <w:tc>
          <w:tcPr>
            <w:tcW w:w="3678" w:type="dxa"/>
            <w:tcBorders>
              <w:top w:val="single" w:sz="4" w:space="0" w:color="8DB4E2"/>
              <w:left w:val="nil"/>
              <w:bottom w:val="single" w:sz="4" w:space="0" w:color="8DB4E2"/>
              <w:right w:val="single" w:sz="4" w:space="0" w:color="8DB4E2"/>
            </w:tcBorders>
            <w:shd w:val="clear" w:color="B8CCE4" w:fill="1F497D"/>
            <w:vAlign w:val="center"/>
            <w:hideMark/>
          </w:tcPr>
          <w:p w14:paraId="671E6F54" w14:textId="77777777" w:rsidR="00C22979" w:rsidRPr="00340E14" w:rsidRDefault="00C22979" w:rsidP="00340E14">
            <w:pPr>
              <w:spacing w:after="0" w:line="240" w:lineRule="auto"/>
              <w:jc w:val="center"/>
              <w:rPr>
                <w:rFonts w:ascii="Calibri" w:eastAsia="Times New Roman" w:hAnsi="Calibri" w:cs="Calibri"/>
                <w:b/>
                <w:bCs/>
                <w:color w:val="FFFFFF"/>
              </w:rPr>
            </w:pPr>
            <w:r w:rsidRPr="00340E14">
              <w:rPr>
                <w:rFonts w:ascii="Calibri" w:eastAsia="Times New Roman" w:hAnsi="Calibri" w:cs="Calibri"/>
                <w:b/>
                <w:bCs/>
                <w:color w:val="FFFFFF"/>
              </w:rPr>
              <w:t>Summary / Background Information</w:t>
            </w:r>
          </w:p>
        </w:tc>
        <w:tc>
          <w:tcPr>
            <w:tcW w:w="3770" w:type="dxa"/>
            <w:tcBorders>
              <w:top w:val="single" w:sz="4" w:space="0" w:color="8DB4E2"/>
              <w:left w:val="nil"/>
              <w:bottom w:val="single" w:sz="4" w:space="0" w:color="8DB4E2"/>
              <w:right w:val="single" w:sz="4" w:space="0" w:color="8DB4E2"/>
            </w:tcBorders>
            <w:shd w:val="clear" w:color="B8CCE4" w:fill="1F497D"/>
            <w:vAlign w:val="center"/>
            <w:hideMark/>
          </w:tcPr>
          <w:p w14:paraId="15A1DA5C" w14:textId="77777777" w:rsidR="00C22979" w:rsidRPr="00340E14" w:rsidRDefault="00C22979" w:rsidP="00340E14">
            <w:pPr>
              <w:spacing w:after="0" w:line="240" w:lineRule="auto"/>
              <w:jc w:val="center"/>
              <w:rPr>
                <w:rFonts w:ascii="Calibri" w:eastAsia="Times New Roman" w:hAnsi="Calibri" w:cs="Calibri"/>
                <w:b/>
                <w:bCs/>
                <w:color w:val="FFFFFF"/>
              </w:rPr>
            </w:pPr>
            <w:r w:rsidRPr="00340E14">
              <w:rPr>
                <w:rFonts w:ascii="Calibri" w:eastAsia="Times New Roman" w:hAnsi="Calibri" w:cs="Calibri"/>
                <w:b/>
                <w:bCs/>
                <w:color w:val="FFFFFF"/>
              </w:rPr>
              <w:t>Action to Date</w:t>
            </w:r>
          </w:p>
        </w:tc>
        <w:tc>
          <w:tcPr>
            <w:tcW w:w="2732" w:type="dxa"/>
            <w:tcBorders>
              <w:top w:val="single" w:sz="4" w:space="0" w:color="8DB4E2"/>
              <w:left w:val="nil"/>
              <w:bottom w:val="single" w:sz="4" w:space="0" w:color="8DB4E2"/>
              <w:right w:val="single" w:sz="4" w:space="0" w:color="8DB4E2"/>
            </w:tcBorders>
            <w:shd w:val="clear" w:color="B8CCE4" w:fill="1F497D"/>
            <w:vAlign w:val="center"/>
            <w:hideMark/>
          </w:tcPr>
          <w:p w14:paraId="7D42C406" w14:textId="77777777" w:rsidR="00C22979" w:rsidRPr="00340E14" w:rsidRDefault="00C22979" w:rsidP="00717F5D">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Recommendations Submitted to: </w:t>
            </w:r>
          </w:p>
        </w:tc>
        <w:tc>
          <w:tcPr>
            <w:tcW w:w="2700" w:type="dxa"/>
            <w:tcBorders>
              <w:top w:val="single" w:sz="4" w:space="0" w:color="8DB4E2"/>
              <w:left w:val="nil"/>
              <w:bottom w:val="single" w:sz="4" w:space="0" w:color="8DB4E2"/>
              <w:right w:val="single" w:sz="4" w:space="0" w:color="8DB4E2"/>
            </w:tcBorders>
            <w:shd w:val="clear" w:color="B8CCE4" w:fill="1F497D"/>
            <w:vAlign w:val="center"/>
          </w:tcPr>
          <w:p w14:paraId="05671AC3" w14:textId="77777777" w:rsidR="00C22979" w:rsidRDefault="00C22979" w:rsidP="00C22979">
            <w:pPr>
              <w:spacing w:after="0" w:line="240" w:lineRule="auto"/>
              <w:ind w:left="-145" w:right="70"/>
              <w:jc w:val="center"/>
              <w:rPr>
                <w:rFonts w:ascii="Calibri" w:eastAsia="Times New Roman" w:hAnsi="Calibri" w:cs="Calibri"/>
                <w:b/>
                <w:bCs/>
                <w:color w:val="FFFFFF"/>
              </w:rPr>
            </w:pPr>
            <w:r>
              <w:rPr>
                <w:rFonts w:ascii="Calibri" w:eastAsia="Times New Roman" w:hAnsi="Calibri" w:cs="Calibri"/>
                <w:b/>
                <w:bCs/>
                <w:color w:val="FFFFFF"/>
              </w:rPr>
              <w:t>Resolution</w:t>
            </w:r>
          </w:p>
        </w:tc>
      </w:tr>
      <w:tr w:rsidR="00C22979" w:rsidRPr="00036014" w14:paraId="3D3D7DF1" w14:textId="77777777" w:rsidTr="00C22979">
        <w:trPr>
          <w:trHeight w:val="2304"/>
        </w:trPr>
        <w:tc>
          <w:tcPr>
            <w:tcW w:w="1530" w:type="dxa"/>
            <w:tcBorders>
              <w:top w:val="single" w:sz="4" w:space="0" w:color="8DB4E2"/>
              <w:left w:val="nil"/>
              <w:bottom w:val="single" w:sz="4" w:space="0" w:color="8DB4E2"/>
              <w:right w:val="single" w:sz="4" w:space="0" w:color="8DB4E2"/>
            </w:tcBorders>
            <w:shd w:val="clear" w:color="auto" w:fill="DEEAF6" w:themeFill="accent1" w:themeFillTint="33"/>
          </w:tcPr>
          <w:p w14:paraId="72C0AF45" w14:textId="77777777" w:rsidR="00C22979" w:rsidRPr="00717F5D" w:rsidRDefault="00C22979" w:rsidP="00717F5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Comorbid Chronic Medical and SUD conditions</w:t>
            </w:r>
          </w:p>
        </w:tc>
        <w:tc>
          <w:tcPr>
            <w:tcW w:w="1160" w:type="dxa"/>
            <w:tcBorders>
              <w:top w:val="single" w:sz="4" w:space="0" w:color="8DB4E2"/>
              <w:left w:val="nil"/>
              <w:bottom w:val="single" w:sz="4" w:space="0" w:color="8DB4E2"/>
              <w:right w:val="single" w:sz="4" w:space="0" w:color="8DB4E2"/>
            </w:tcBorders>
            <w:shd w:val="clear" w:color="auto" w:fill="538135" w:themeFill="accent6" w:themeFillShade="BF"/>
            <w:noWrap/>
            <w:hideMark/>
          </w:tcPr>
          <w:p w14:paraId="6510E087" w14:textId="77777777" w:rsidR="00C22979" w:rsidRPr="00036014" w:rsidRDefault="00C22979" w:rsidP="0051652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w:t>
            </w:r>
          </w:p>
        </w:tc>
        <w:tc>
          <w:tcPr>
            <w:tcW w:w="3678" w:type="dxa"/>
            <w:tcBorders>
              <w:top w:val="single" w:sz="4" w:space="0" w:color="8DB4E2"/>
              <w:left w:val="nil"/>
              <w:bottom w:val="single" w:sz="4" w:space="0" w:color="8DB4E2"/>
              <w:right w:val="single" w:sz="4" w:space="0" w:color="8DB4E2"/>
            </w:tcBorders>
            <w:shd w:val="clear" w:color="000000" w:fill="DCE6F1"/>
            <w:hideMark/>
          </w:tcPr>
          <w:p w14:paraId="53827BA0" w14:textId="77777777" w:rsidR="00C22979" w:rsidRPr="005154DD" w:rsidRDefault="00C22979" w:rsidP="005154DD">
            <w:pPr>
              <w:spacing w:after="0" w:line="240" w:lineRule="auto"/>
              <w:rPr>
                <w:rFonts w:ascii="Calibri" w:eastAsia="Times New Roman" w:hAnsi="Calibri" w:cs="Calibri"/>
                <w:color w:val="000000"/>
                <w:sz w:val="20"/>
                <w:szCs w:val="20"/>
              </w:rPr>
            </w:pPr>
            <w:r w:rsidRPr="005154DD">
              <w:rPr>
                <w:rFonts w:ascii="Calibri" w:eastAsia="Times New Roman" w:hAnsi="Calibri" w:cs="Calibri"/>
                <w:color w:val="000000"/>
                <w:sz w:val="20"/>
                <w:szCs w:val="20"/>
              </w:rPr>
              <w:t>Patients treated for chronic medical conditions in primary care settings and</w:t>
            </w:r>
            <w:r>
              <w:rPr>
                <w:rFonts w:ascii="Calibri" w:eastAsia="Times New Roman" w:hAnsi="Calibri" w:cs="Calibri"/>
                <w:color w:val="000000"/>
                <w:sz w:val="20"/>
                <w:szCs w:val="20"/>
              </w:rPr>
              <w:t xml:space="preserve"> </w:t>
            </w:r>
            <w:r w:rsidRPr="005154DD">
              <w:rPr>
                <w:rFonts w:ascii="Calibri" w:eastAsia="Times New Roman" w:hAnsi="Calibri" w:cs="Calibri"/>
                <w:color w:val="000000"/>
                <w:sz w:val="20"/>
                <w:szCs w:val="20"/>
              </w:rPr>
              <w:t>indicate need for SUD treatment are referred to detox services by PCP or Integrated BH Clinician. Due to</w:t>
            </w:r>
            <w:r>
              <w:rPr>
                <w:rFonts w:ascii="Calibri" w:eastAsia="Times New Roman" w:hAnsi="Calibri" w:cs="Calibri"/>
                <w:color w:val="000000"/>
                <w:sz w:val="20"/>
                <w:szCs w:val="20"/>
              </w:rPr>
              <w:t xml:space="preserve"> </w:t>
            </w:r>
            <w:r w:rsidRPr="005154DD">
              <w:rPr>
                <w:rFonts w:ascii="Calibri" w:eastAsia="Times New Roman" w:hAnsi="Calibri" w:cs="Calibri"/>
                <w:color w:val="000000"/>
                <w:sz w:val="20"/>
                <w:szCs w:val="20"/>
              </w:rPr>
              <w:t>the patients' complex medical needs that require specialized medical treatment, patient is denied detox</w:t>
            </w:r>
            <w:r>
              <w:rPr>
                <w:rFonts w:ascii="Calibri" w:eastAsia="Times New Roman" w:hAnsi="Calibri" w:cs="Calibri"/>
                <w:color w:val="000000"/>
                <w:sz w:val="20"/>
                <w:szCs w:val="20"/>
              </w:rPr>
              <w:t xml:space="preserve"> </w:t>
            </w:r>
            <w:r w:rsidRPr="005154DD">
              <w:rPr>
                <w:rFonts w:ascii="Calibri" w:eastAsia="Times New Roman" w:hAnsi="Calibri" w:cs="Calibri"/>
                <w:color w:val="000000"/>
                <w:sz w:val="20"/>
                <w:szCs w:val="20"/>
              </w:rPr>
              <w:t>services and hospitalization and goes untreated for SUD.</w:t>
            </w:r>
          </w:p>
          <w:p w14:paraId="4FCD8822" w14:textId="77777777" w:rsidR="00C22979" w:rsidRPr="00036014" w:rsidRDefault="00C22979" w:rsidP="004B58AF">
            <w:pPr>
              <w:spacing w:after="0" w:line="240" w:lineRule="auto"/>
              <w:rPr>
                <w:rFonts w:ascii="Calibri" w:eastAsia="Times New Roman" w:hAnsi="Calibri" w:cs="Calibri"/>
                <w:color w:val="000000"/>
                <w:sz w:val="20"/>
                <w:szCs w:val="20"/>
              </w:rPr>
            </w:pPr>
          </w:p>
        </w:tc>
        <w:tc>
          <w:tcPr>
            <w:tcW w:w="3770" w:type="dxa"/>
            <w:tcBorders>
              <w:top w:val="single" w:sz="4" w:space="0" w:color="8DB4E2"/>
              <w:left w:val="nil"/>
              <w:bottom w:val="single" w:sz="4" w:space="0" w:color="8DB4E2"/>
              <w:right w:val="single" w:sz="4" w:space="0" w:color="8DB4E2"/>
            </w:tcBorders>
            <w:shd w:val="clear" w:color="000000" w:fill="DCE6F1"/>
            <w:hideMark/>
          </w:tcPr>
          <w:p w14:paraId="1AEC667B"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sidRPr="00717F5D">
              <w:rPr>
                <w:rFonts w:ascii="Calibri" w:eastAsia="Times New Roman" w:hAnsi="Calibri" w:cs="Calibri"/>
                <w:color w:val="000000"/>
                <w:sz w:val="20"/>
                <w:szCs w:val="20"/>
              </w:rPr>
              <w:t>(</w:t>
            </w:r>
            <w:r>
              <w:rPr>
                <w:rFonts w:ascii="Calibri" w:eastAsia="Times New Roman" w:hAnsi="Calibri" w:cs="Calibri"/>
                <w:i/>
                <w:color w:val="000000"/>
                <w:sz w:val="20"/>
                <w:szCs w:val="20"/>
              </w:rPr>
              <w:t>June 2021</w:t>
            </w:r>
            <w:r w:rsidRPr="00717F5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Barrier Presented to HIC</w:t>
            </w:r>
          </w:p>
          <w:p w14:paraId="7A244643"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sidRPr="00717F5D">
              <w:rPr>
                <w:rFonts w:ascii="Calibri" w:eastAsia="Times New Roman" w:hAnsi="Calibri" w:cs="Calibri"/>
                <w:color w:val="000000"/>
                <w:sz w:val="20"/>
                <w:szCs w:val="20"/>
              </w:rPr>
              <w:t>(</w:t>
            </w:r>
            <w:r>
              <w:rPr>
                <w:rFonts w:ascii="Calibri" w:eastAsia="Times New Roman" w:hAnsi="Calibri" w:cs="Calibri"/>
                <w:i/>
                <w:color w:val="000000"/>
                <w:sz w:val="20"/>
                <w:szCs w:val="20"/>
              </w:rPr>
              <w:t>July 2021</w:t>
            </w:r>
            <w:r w:rsidRPr="00717F5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HIC generated Recommendations and Prioritized Recommendations for implementation</w:t>
            </w:r>
          </w:p>
          <w:p w14:paraId="5CA8606A"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sidRPr="00717F5D">
              <w:rPr>
                <w:rFonts w:ascii="Calibri" w:eastAsia="Times New Roman" w:hAnsi="Calibri" w:cs="Calibri"/>
                <w:color w:val="000000"/>
                <w:sz w:val="20"/>
                <w:szCs w:val="20"/>
              </w:rPr>
              <w:t>(</w:t>
            </w:r>
            <w:r>
              <w:rPr>
                <w:rFonts w:ascii="Calibri" w:eastAsia="Times New Roman" w:hAnsi="Calibri" w:cs="Calibri"/>
                <w:i/>
                <w:color w:val="000000"/>
                <w:sz w:val="20"/>
                <w:szCs w:val="20"/>
              </w:rPr>
              <w:t>September 2021</w:t>
            </w:r>
            <w:r w:rsidRPr="00717F5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Denna (barrier submitter) partnered with HIC Co-chair to identify and implement action plan with HIC, SUD workgroup, and short-term subgroup</w:t>
            </w:r>
          </w:p>
          <w:p w14:paraId="4287A7E3" w14:textId="77777777" w:rsidR="00C22979" w:rsidRDefault="00C22979" w:rsidP="00E71F5C">
            <w:pPr>
              <w:pStyle w:val="ListParagraph"/>
              <w:numPr>
                <w:ilvl w:val="0"/>
                <w:numId w:val="8"/>
              </w:numPr>
              <w:spacing w:after="0" w:line="240" w:lineRule="auto"/>
              <w:rPr>
                <w:rFonts w:ascii="Calibri" w:eastAsia="Times New Roman" w:hAnsi="Calibri" w:cs="Calibri"/>
                <w:color w:val="000000"/>
                <w:sz w:val="20"/>
                <w:szCs w:val="20"/>
              </w:rPr>
            </w:pPr>
            <w:r w:rsidRPr="00E71F5C">
              <w:rPr>
                <w:rFonts w:ascii="Calibri" w:eastAsia="Times New Roman" w:hAnsi="Calibri" w:cs="Calibri"/>
                <w:color w:val="000000"/>
                <w:sz w:val="20"/>
                <w:szCs w:val="20"/>
              </w:rPr>
              <w:t>(</w:t>
            </w:r>
            <w:r w:rsidRPr="00E71F5C">
              <w:rPr>
                <w:rFonts w:ascii="Calibri" w:eastAsia="Times New Roman" w:hAnsi="Calibri" w:cs="Calibri"/>
                <w:i/>
                <w:color w:val="000000"/>
                <w:sz w:val="20"/>
                <w:szCs w:val="20"/>
              </w:rPr>
              <w:t>October 2021-</w:t>
            </w:r>
            <w:r>
              <w:rPr>
                <w:rFonts w:ascii="Calibri" w:eastAsia="Times New Roman" w:hAnsi="Calibri" w:cs="Calibri"/>
                <w:i/>
                <w:color w:val="000000"/>
                <w:sz w:val="20"/>
                <w:szCs w:val="20"/>
              </w:rPr>
              <w:t>April 2022</w:t>
            </w:r>
            <w:r w:rsidRPr="00E71F5C">
              <w:rPr>
                <w:rFonts w:ascii="Calibri" w:eastAsia="Times New Roman" w:hAnsi="Calibri" w:cs="Calibri"/>
                <w:i/>
                <w:color w:val="000000"/>
                <w:sz w:val="20"/>
                <w:szCs w:val="20"/>
              </w:rPr>
              <w:t xml:space="preserve">) </w:t>
            </w:r>
            <w:r w:rsidRPr="00E71F5C">
              <w:rPr>
                <w:rFonts w:ascii="Calibri" w:eastAsia="Times New Roman" w:hAnsi="Calibri" w:cs="Calibri"/>
                <w:color w:val="000000"/>
                <w:sz w:val="20"/>
                <w:szCs w:val="20"/>
              </w:rPr>
              <w:t>SUD workgroup developing standardized documents/forms for PCPs to reference/use when referring individual to SUD Treatment</w:t>
            </w:r>
          </w:p>
          <w:p w14:paraId="69408016" w14:textId="77777777" w:rsidR="00C22979" w:rsidRPr="00036014" w:rsidRDefault="00C22979" w:rsidP="00E71F5C">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CHC now implementing new and improved referral process</w:t>
            </w:r>
          </w:p>
        </w:tc>
        <w:tc>
          <w:tcPr>
            <w:tcW w:w="2732" w:type="dxa"/>
            <w:tcBorders>
              <w:top w:val="single" w:sz="4" w:space="0" w:color="8DB4E2"/>
              <w:left w:val="nil"/>
              <w:bottom w:val="single" w:sz="4" w:space="0" w:color="8DB4E2"/>
              <w:right w:val="single" w:sz="4" w:space="0" w:color="8DB4E2"/>
            </w:tcBorders>
            <w:shd w:val="clear" w:color="000000" w:fill="DCE6F1"/>
            <w:hideMark/>
          </w:tcPr>
          <w:p w14:paraId="6A7EB6EA"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HIC</w:t>
            </w:r>
          </w:p>
          <w:p w14:paraId="1A3C1091"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SUD Workgroup</w:t>
            </w:r>
          </w:p>
          <w:p w14:paraId="0D545130"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PCP providers (at CHC)</w:t>
            </w:r>
          </w:p>
          <w:p w14:paraId="76BB4EFD" w14:textId="77777777" w:rsidR="00C22979" w:rsidRPr="00717F5D"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SUD/Detox providers</w:t>
            </w:r>
          </w:p>
        </w:tc>
        <w:tc>
          <w:tcPr>
            <w:tcW w:w="2700" w:type="dxa"/>
            <w:tcBorders>
              <w:top w:val="single" w:sz="4" w:space="0" w:color="8DB4E2"/>
              <w:left w:val="nil"/>
              <w:bottom w:val="single" w:sz="4" w:space="0" w:color="8DB4E2"/>
              <w:right w:val="single" w:sz="4" w:space="0" w:color="8DB4E2"/>
            </w:tcBorders>
            <w:shd w:val="clear" w:color="000000" w:fill="DCE6F1"/>
          </w:tcPr>
          <w:p w14:paraId="0AD234BA" w14:textId="117D59E6" w:rsidR="00C22979" w:rsidRPr="003F0ADB" w:rsidRDefault="003F0ADB" w:rsidP="003F0ADB">
            <w:pPr>
              <w:spacing w:after="0" w:line="240" w:lineRule="auto"/>
              <w:ind w:right="66"/>
              <w:rPr>
                <w:rFonts w:ascii="Calibri" w:eastAsia="Times New Roman" w:hAnsi="Calibri" w:cs="Calibri"/>
                <w:color w:val="000000"/>
                <w:sz w:val="20"/>
                <w:szCs w:val="20"/>
              </w:rPr>
            </w:pPr>
            <w:r>
              <w:rPr>
                <w:rFonts w:ascii="Calibri" w:eastAsia="Times New Roman" w:hAnsi="Calibri" w:cs="Calibri"/>
                <w:color w:val="000000"/>
                <w:sz w:val="20"/>
                <w:szCs w:val="20"/>
              </w:rPr>
              <w:t>Standardized form developed and implemented within the Lane County CHCs for PCPs to use when referring individuals to SUD treatment, which includes more content specific to what SUD provider needs to know to provide safe and appropriate treatment. BHASC SUDS workgroup tasked with further development/standardization of documents to enhance communication between PCPs and SUD providers around a referral to treatment.</w:t>
            </w:r>
          </w:p>
        </w:tc>
      </w:tr>
      <w:tr w:rsidR="00C22979" w:rsidRPr="00036014" w14:paraId="3AF82F4F" w14:textId="77777777" w:rsidTr="00C22979">
        <w:trPr>
          <w:trHeight w:val="2304"/>
        </w:trPr>
        <w:tc>
          <w:tcPr>
            <w:tcW w:w="1530" w:type="dxa"/>
            <w:tcBorders>
              <w:top w:val="single" w:sz="4" w:space="0" w:color="8DB4E2"/>
              <w:left w:val="nil"/>
              <w:bottom w:val="single" w:sz="4" w:space="0" w:color="8DB4E2"/>
              <w:right w:val="single" w:sz="4" w:space="0" w:color="8DB4E2"/>
            </w:tcBorders>
            <w:shd w:val="clear" w:color="auto" w:fill="DEEAF6" w:themeFill="accent1" w:themeFillTint="33"/>
          </w:tcPr>
          <w:p w14:paraId="65D598CD" w14:textId="77777777" w:rsidR="002C462E" w:rsidRDefault="00C22979" w:rsidP="00717F5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lastRenderedPageBreak/>
              <w:t>Care Coordination for BH Services/</w:t>
            </w:r>
          </w:p>
          <w:p w14:paraId="7B154D21" w14:textId="7C9B1DDD" w:rsidR="00C22979" w:rsidRDefault="00C22979" w:rsidP="00717F5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Supports for Older Adults &amp; People with Disabilities</w:t>
            </w:r>
          </w:p>
        </w:tc>
        <w:tc>
          <w:tcPr>
            <w:tcW w:w="1160" w:type="dxa"/>
            <w:tcBorders>
              <w:top w:val="single" w:sz="4" w:space="0" w:color="8DB4E2"/>
              <w:left w:val="nil"/>
              <w:bottom w:val="single" w:sz="4" w:space="0" w:color="8DB4E2"/>
              <w:right w:val="single" w:sz="4" w:space="0" w:color="8DB4E2"/>
            </w:tcBorders>
            <w:shd w:val="clear" w:color="auto" w:fill="538135" w:themeFill="accent6" w:themeFillShade="BF"/>
            <w:noWrap/>
          </w:tcPr>
          <w:p w14:paraId="7B3CEF3C" w14:textId="5BF1D4F2" w:rsidR="00C22979" w:rsidRDefault="00A117C7" w:rsidP="0051652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w:t>
            </w:r>
          </w:p>
        </w:tc>
        <w:tc>
          <w:tcPr>
            <w:tcW w:w="3678" w:type="dxa"/>
            <w:tcBorders>
              <w:top w:val="single" w:sz="4" w:space="0" w:color="8DB4E2"/>
              <w:left w:val="nil"/>
              <w:bottom w:val="single" w:sz="4" w:space="0" w:color="8DB4E2"/>
              <w:right w:val="single" w:sz="4" w:space="0" w:color="8DB4E2"/>
            </w:tcBorders>
            <w:shd w:val="clear" w:color="000000" w:fill="DCE6F1"/>
          </w:tcPr>
          <w:p w14:paraId="6BB2C190" w14:textId="77777777" w:rsidR="00C22979" w:rsidRPr="00932FBA" w:rsidRDefault="00C22979" w:rsidP="005154DD">
            <w:pPr>
              <w:spacing w:after="0" w:line="240" w:lineRule="auto"/>
              <w:rPr>
                <w:rFonts w:asciiTheme="majorHAnsi" w:eastAsia="Times New Roman" w:hAnsiTheme="majorHAnsi" w:cstheme="majorHAnsi"/>
                <w:color w:val="000000"/>
                <w:sz w:val="20"/>
                <w:szCs w:val="20"/>
              </w:rPr>
            </w:pPr>
            <w:r w:rsidRPr="00932FBA">
              <w:rPr>
                <w:rFonts w:asciiTheme="majorHAnsi" w:hAnsiTheme="majorHAnsi" w:cstheme="majorHAnsi"/>
              </w:rPr>
              <w:t>Older Adults and Adults with Disabilities often struggle to access behavioral health services based on many structural barriers that could potentially be alleviated by more comprehensive care coordination in physical health settings, aging services, and through health plans. This population would benefit from community based (in-home) services or the option of telehealth if they have the technical competence and support. There are funding mechanisms that create tension between systems that could come together to support this population.</w:t>
            </w:r>
          </w:p>
        </w:tc>
        <w:tc>
          <w:tcPr>
            <w:tcW w:w="3770" w:type="dxa"/>
            <w:tcBorders>
              <w:top w:val="single" w:sz="4" w:space="0" w:color="8DB4E2"/>
              <w:left w:val="nil"/>
              <w:bottom w:val="single" w:sz="4" w:space="0" w:color="8DB4E2"/>
              <w:right w:val="single" w:sz="4" w:space="0" w:color="8DB4E2"/>
            </w:tcBorders>
            <w:shd w:val="clear" w:color="000000" w:fill="DCE6F1"/>
          </w:tcPr>
          <w:p w14:paraId="43B89963"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i/>
                <w:color w:val="000000"/>
                <w:sz w:val="20"/>
                <w:szCs w:val="20"/>
              </w:rPr>
              <w:t xml:space="preserve">February 2022) </w:t>
            </w:r>
            <w:r>
              <w:rPr>
                <w:rFonts w:ascii="Calibri" w:eastAsia="Times New Roman" w:hAnsi="Calibri" w:cs="Calibri"/>
                <w:color w:val="000000"/>
                <w:sz w:val="20"/>
                <w:szCs w:val="20"/>
              </w:rPr>
              <w:t>Barrier Presented to HIC and HIC generated Recommendations</w:t>
            </w:r>
          </w:p>
          <w:p w14:paraId="1BE15058"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i/>
                <w:color w:val="000000"/>
                <w:sz w:val="20"/>
                <w:szCs w:val="20"/>
              </w:rPr>
              <w:t xml:space="preserve">February 2022) </w:t>
            </w:r>
            <w:r>
              <w:rPr>
                <w:rFonts w:ascii="Calibri" w:eastAsia="Times New Roman" w:hAnsi="Calibri" w:cs="Calibri"/>
                <w:color w:val="000000"/>
                <w:sz w:val="20"/>
                <w:szCs w:val="20"/>
              </w:rPr>
              <w:t>HIC Barrier discussion outcomes shared with Older Adults &amp; Adults with Disabilities Workgroup</w:t>
            </w:r>
          </w:p>
          <w:p w14:paraId="2DD41098" w14:textId="77777777" w:rsidR="00C22979" w:rsidRDefault="00C22979" w:rsidP="00E71F5C">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i/>
                <w:color w:val="000000"/>
                <w:sz w:val="20"/>
                <w:szCs w:val="20"/>
              </w:rPr>
              <w:t xml:space="preserve">March 2022) </w:t>
            </w:r>
            <w:r>
              <w:rPr>
                <w:rFonts w:ascii="Calibri" w:eastAsia="Times New Roman" w:hAnsi="Calibri" w:cs="Calibri"/>
                <w:color w:val="000000"/>
                <w:sz w:val="20"/>
                <w:szCs w:val="20"/>
              </w:rPr>
              <w:t>HIC Prioritized Recommendations for implementation</w:t>
            </w:r>
          </w:p>
          <w:p w14:paraId="3B8D5BC7" w14:textId="77777777" w:rsidR="00C22979" w:rsidRPr="00717F5D" w:rsidRDefault="00C22979" w:rsidP="00013D4E">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i/>
                <w:color w:val="000000"/>
                <w:sz w:val="20"/>
                <w:szCs w:val="20"/>
              </w:rPr>
              <w:t xml:space="preserve">June 2022) </w:t>
            </w:r>
            <w:r>
              <w:rPr>
                <w:rFonts w:ascii="Calibri" w:eastAsia="Times New Roman" w:hAnsi="Calibri" w:cs="Calibri"/>
                <w:color w:val="000000"/>
                <w:sz w:val="20"/>
                <w:szCs w:val="20"/>
              </w:rPr>
              <w:t>HIC participants completed recommendation statement regarding adjustments to billable services in better support of community based care for homebound/limited transport older adults in need of BH services. Recommendation Statement to be reviewed by Lane County H&amp;HS Leadership and submitted to CCOs</w:t>
            </w:r>
          </w:p>
        </w:tc>
        <w:tc>
          <w:tcPr>
            <w:tcW w:w="2732" w:type="dxa"/>
            <w:tcBorders>
              <w:top w:val="single" w:sz="4" w:space="0" w:color="8DB4E2"/>
              <w:left w:val="nil"/>
              <w:bottom w:val="single" w:sz="4" w:space="0" w:color="8DB4E2"/>
              <w:right w:val="single" w:sz="4" w:space="0" w:color="8DB4E2"/>
            </w:tcBorders>
            <w:shd w:val="clear" w:color="000000" w:fill="DCE6F1"/>
          </w:tcPr>
          <w:p w14:paraId="3906C2DA" w14:textId="77777777" w:rsidR="00C22979" w:rsidRDefault="00C22979"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CCO leadership</w:t>
            </w:r>
          </w:p>
        </w:tc>
        <w:tc>
          <w:tcPr>
            <w:tcW w:w="2700" w:type="dxa"/>
            <w:tcBorders>
              <w:top w:val="single" w:sz="4" w:space="0" w:color="8DB4E2"/>
              <w:left w:val="nil"/>
              <w:bottom w:val="single" w:sz="4" w:space="0" w:color="8DB4E2"/>
              <w:right w:val="single" w:sz="4" w:space="0" w:color="8DB4E2"/>
            </w:tcBorders>
            <w:shd w:val="clear" w:color="000000" w:fill="DCE6F1"/>
          </w:tcPr>
          <w:p w14:paraId="536DEBB4" w14:textId="0D13F00F" w:rsidR="00C22979" w:rsidRDefault="002C462E" w:rsidP="00717F5D">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CCO Leadership to review and consider flexibility and opportunities for</w:t>
            </w:r>
            <w:r w:rsidR="00390692">
              <w:rPr>
                <w:rFonts w:ascii="Calibri" w:eastAsia="Times New Roman" w:hAnsi="Calibri" w:cs="Calibri"/>
                <w:color w:val="000000"/>
                <w:sz w:val="20"/>
                <w:szCs w:val="20"/>
              </w:rPr>
              <w:t xml:space="preserve"> sustained community based service delivery</w:t>
            </w:r>
          </w:p>
        </w:tc>
      </w:tr>
      <w:tr w:rsidR="00C22979" w:rsidRPr="00036014" w14:paraId="157B13FB" w14:textId="77777777" w:rsidTr="00C22979">
        <w:trPr>
          <w:trHeight w:val="2304"/>
        </w:trPr>
        <w:tc>
          <w:tcPr>
            <w:tcW w:w="1530" w:type="dxa"/>
            <w:tcBorders>
              <w:top w:val="single" w:sz="4" w:space="0" w:color="8DB4E2"/>
              <w:left w:val="nil"/>
              <w:bottom w:val="single" w:sz="4" w:space="0" w:color="8DB4E2"/>
              <w:right w:val="single" w:sz="4" w:space="0" w:color="8DB4E2"/>
            </w:tcBorders>
            <w:shd w:val="clear" w:color="auto" w:fill="DEEAF6" w:themeFill="accent1" w:themeFillTint="33"/>
          </w:tcPr>
          <w:p w14:paraId="5E3BB826" w14:textId="77777777" w:rsidR="00C22979" w:rsidRPr="00C3734B" w:rsidRDefault="00C22979" w:rsidP="001F34C2">
            <w:pPr>
              <w:spacing w:after="0" w:line="240" w:lineRule="auto"/>
              <w:rPr>
                <w:rFonts w:ascii="Calibri" w:eastAsia="Times New Roman" w:hAnsi="Calibri" w:cs="Calibri"/>
                <w:b/>
                <w:color w:val="000000"/>
                <w:sz w:val="20"/>
                <w:szCs w:val="20"/>
              </w:rPr>
            </w:pPr>
            <w:r>
              <w:rPr>
                <w:rFonts w:asciiTheme="majorHAnsi" w:hAnsiTheme="majorHAnsi" w:cstheme="majorHAnsi"/>
                <w:b/>
                <w:sz w:val="24"/>
              </w:rPr>
              <w:lastRenderedPageBreak/>
              <w:t>Increasing equity &amp; equality for individuals with I/DD who are in need of mental health/addiction treatment</w:t>
            </w:r>
          </w:p>
        </w:tc>
        <w:tc>
          <w:tcPr>
            <w:tcW w:w="1160" w:type="dxa"/>
            <w:tcBorders>
              <w:top w:val="single" w:sz="4" w:space="0" w:color="8DB4E2"/>
              <w:left w:val="nil"/>
              <w:bottom w:val="single" w:sz="4" w:space="0" w:color="8DB4E2"/>
              <w:right w:val="single" w:sz="4" w:space="0" w:color="8DB4E2"/>
            </w:tcBorders>
            <w:shd w:val="clear" w:color="auto" w:fill="538135" w:themeFill="accent6" w:themeFillShade="BF"/>
            <w:noWrap/>
          </w:tcPr>
          <w:p w14:paraId="34146A77" w14:textId="386D2A22" w:rsidR="00C22979" w:rsidRDefault="00A117C7" w:rsidP="001F34C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w:t>
            </w:r>
          </w:p>
        </w:tc>
        <w:tc>
          <w:tcPr>
            <w:tcW w:w="3678" w:type="dxa"/>
            <w:tcBorders>
              <w:top w:val="single" w:sz="4" w:space="0" w:color="8DB4E2"/>
              <w:left w:val="nil"/>
              <w:bottom w:val="single" w:sz="4" w:space="0" w:color="8DB4E2"/>
              <w:right w:val="single" w:sz="4" w:space="0" w:color="8DB4E2"/>
            </w:tcBorders>
            <w:shd w:val="clear" w:color="000000" w:fill="DCE6F1"/>
          </w:tcPr>
          <w:p w14:paraId="0E4516D9" w14:textId="77777777" w:rsidR="00C22979" w:rsidRDefault="00C22979" w:rsidP="001F34C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It is difficult for people with Developmental Disabilities to access substance use and mental health treatment. Substance use and mental health treatment providers are often not familiar with I/DD diagnosis or how to make accommodations. For example, it was a challenge for an individual with autism to get an accommodation to allow their Personal Support Worker to attend group with them as part of a substance use treatment program </w:t>
            </w:r>
          </w:p>
        </w:tc>
        <w:tc>
          <w:tcPr>
            <w:tcW w:w="3770" w:type="dxa"/>
            <w:tcBorders>
              <w:top w:val="single" w:sz="4" w:space="0" w:color="8DB4E2"/>
              <w:left w:val="nil"/>
              <w:bottom w:val="single" w:sz="4" w:space="0" w:color="8DB4E2"/>
              <w:right w:val="single" w:sz="4" w:space="0" w:color="8DB4E2"/>
            </w:tcBorders>
            <w:shd w:val="clear" w:color="000000" w:fill="DCE6F1"/>
          </w:tcPr>
          <w:p w14:paraId="0B8A3E7A"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(October 2022) Barrier presented to HIC, HIC developed recommendations focused on training for mental health and substance use treatment providers. </w:t>
            </w:r>
          </w:p>
          <w:p w14:paraId="518B9846"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Barrier will be presented to SUD Workgroup through BHASC</w:t>
            </w:r>
          </w:p>
          <w:p w14:paraId="735D99FB"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Planned BHASC Summit focused on topic </w:t>
            </w:r>
          </w:p>
          <w:p w14:paraId="68E9293E"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Developed list of training resources that has been shared with SUDS and mental health providers ‘</w:t>
            </w:r>
          </w:p>
          <w:p w14:paraId="53E0217D"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Identified local example of integrating PSS to support individuals with I/DD in navigating Mental Health Court</w:t>
            </w:r>
          </w:p>
          <w:p w14:paraId="58719CD0"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Identified that this barrier is also a focus of the Association of Oregon Community Mental Health Programs and potential partnership opportunities. </w:t>
            </w:r>
          </w:p>
        </w:tc>
        <w:tc>
          <w:tcPr>
            <w:tcW w:w="2732" w:type="dxa"/>
            <w:tcBorders>
              <w:top w:val="single" w:sz="4" w:space="0" w:color="8DB4E2"/>
              <w:left w:val="nil"/>
              <w:bottom w:val="single" w:sz="4" w:space="0" w:color="8DB4E2"/>
              <w:right w:val="single" w:sz="4" w:space="0" w:color="8DB4E2"/>
            </w:tcBorders>
            <w:shd w:val="clear" w:color="000000" w:fill="DCE6F1"/>
          </w:tcPr>
          <w:p w14:paraId="1999C0B1"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CCO leadership</w:t>
            </w:r>
          </w:p>
          <w:p w14:paraId="3A81F3B5"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BHASC</w:t>
            </w:r>
          </w:p>
        </w:tc>
        <w:tc>
          <w:tcPr>
            <w:tcW w:w="2700" w:type="dxa"/>
            <w:tcBorders>
              <w:top w:val="single" w:sz="4" w:space="0" w:color="8DB4E2"/>
              <w:left w:val="nil"/>
              <w:bottom w:val="single" w:sz="4" w:space="0" w:color="8DB4E2"/>
              <w:right w:val="single" w:sz="4" w:space="0" w:color="8DB4E2"/>
            </w:tcBorders>
            <w:shd w:val="clear" w:color="000000" w:fill="DCE6F1"/>
          </w:tcPr>
          <w:p w14:paraId="70EA355A" w14:textId="319D12E2" w:rsidR="00390692" w:rsidRDefault="00390692"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Shared I/DD support resources with SUDS workgroup</w:t>
            </w:r>
          </w:p>
          <w:p w14:paraId="266F4371" w14:textId="34C5930A" w:rsidR="00C22979" w:rsidRDefault="00390692"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BHASC hosting I/DD + BH Summit on August 2</w:t>
            </w:r>
            <w:r w:rsidRPr="00390692">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2023 with CEUs </w:t>
            </w:r>
          </w:p>
        </w:tc>
      </w:tr>
      <w:tr w:rsidR="00C22979" w:rsidRPr="00036014" w14:paraId="63F378F5" w14:textId="77777777" w:rsidTr="00070234">
        <w:trPr>
          <w:trHeight w:val="2304"/>
        </w:trPr>
        <w:tc>
          <w:tcPr>
            <w:tcW w:w="1530" w:type="dxa"/>
            <w:tcBorders>
              <w:top w:val="single" w:sz="4" w:space="0" w:color="8DB4E2"/>
              <w:left w:val="nil"/>
              <w:bottom w:val="single" w:sz="4" w:space="0" w:color="8DB4E2"/>
              <w:right w:val="single" w:sz="4" w:space="0" w:color="8DB4E2"/>
            </w:tcBorders>
            <w:shd w:val="clear" w:color="auto" w:fill="DEEAF6" w:themeFill="accent1" w:themeFillTint="33"/>
          </w:tcPr>
          <w:p w14:paraId="2DBA3410" w14:textId="77777777" w:rsidR="00C22979" w:rsidRDefault="00C22979" w:rsidP="001F34C2">
            <w:pPr>
              <w:spacing w:after="0" w:line="240" w:lineRule="auto"/>
              <w:rPr>
                <w:rFonts w:ascii="Calibri" w:eastAsia="Times New Roman" w:hAnsi="Calibri" w:cs="Calibri"/>
                <w:b/>
                <w:color w:val="000000"/>
                <w:sz w:val="20"/>
                <w:szCs w:val="20"/>
              </w:rPr>
            </w:pPr>
            <w:r w:rsidRPr="00C3734B">
              <w:rPr>
                <w:rFonts w:ascii="Calibri" w:eastAsia="Times New Roman" w:hAnsi="Calibri" w:cs="Calibri"/>
                <w:b/>
                <w:color w:val="000000"/>
                <w:sz w:val="20"/>
                <w:szCs w:val="20"/>
              </w:rPr>
              <w:lastRenderedPageBreak/>
              <w:t>Lack of available</w:t>
            </w:r>
            <w:r>
              <w:rPr>
                <w:rFonts w:ascii="Calibri" w:eastAsia="Times New Roman" w:hAnsi="Calibri" w:cs="Calibri"/>
                <w:b/>
                <w:color w:val="000000"/>
                <w:sz w:val="20"/>
                <w:szCs w:val="20"/>
              </w:rPr>
              <w:t xml:space="preserve"> youth</w:t>
            </w:r>
            <w:r w:rsidRPr="00C3734B">
              <w:rPr>
                <w:rFonts w:ascii="Calibri" w:eastAsia="Times New Roman" w:hAnsi="Calibri" w:cs="Calibri"/>
                <w:b/>
                <w:color w:val="000000"/>
                <w:sz w:val="20"/>
                <w:szCs w:val="20"/>
              </w:rPr>
              <w:t xml:space="preserve"> crisis respite beds in the community</w:t>
            </w:r>
          </w:p>
        </w:tc>
        <w:tc>
          <w:tcPr>
            <w:tcW w:w="1160" w:type="dxa"/>
            <w:tcBorders>
              <w:top w:val="single" w:sz="4" w:space="0" w:color="8DB4E2"/>
              <w:left w:val="nil"/>
              <w:bottom w:val="single" w:sz="4" w:space="0" w:color="8DB4E2"/>
              <w:right w:val="single" w:sz="4" w:space="0" w:color="8DB4E2"/>
            </w:tcBorders>
            <w:shd w:val="clear" w:color="auto" w:fill="538135" w:themeFill="accent6" w:themeFillShade="BF"/>
            <w:noWrap/>
          </w:tcPr>
          <w:p w14:paraId="5B6C2646" w14:textId="04E90C27" w:rsidR="00C22979" w:rsidRDefault="00070234" w:rsidP="001F34C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w:t>
            </w:r>
          </w:p>
        </w:tc>
        <w:tc>
          <w:tcPr>
            <w:tcW w:w="3678" w:type="dxa"/>
            <w:tcBorders>
              <w:top w:val="single" w:sz="4" w:space="0" w:color="8DB4E2"/>
              <w:left w:val="nil"/>
              <w:bottom w:val="single" w:sz="4" w:space="0" w:color="8DB4E2"/>
              <w:right w:val="single" w:sz="4" w:space="0" w:color="8DB4E2"/>
            </w:tcBorders>
            <w:shd w:val="clear" w:color="000000" w:fill="DCE6F1"/>
          </w:tcPr>
          <w:p w14:paraId="5F052AD0" w14:textId="77777777" w:rsidR="00C22979" w:rsidRPr="005154DD" w:rsidRDefault="00C22979" w:rsidP="001F34C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w:t>
            </w:r>
            <w:r w:rsidRPr="00C3734B">
              <w:rPr>
                <w:rFonts w:ascii="Calibri" w:eastAsia="Times New Roman" w:hAnsi="Calibri" w:cs="Calibri"/>
                <w:color w:val="000000"/>
                <w:sz w:val="20"/>
                <w:szCs w:val="20"/>
              </w:rPr>
              <w:t>here are few programs that will take youth with aggressive or s</w:t>
            </w:r>
            <w:r>
              <w:rPr>
                <w:rFonts w:ascii="Calibri" w:eastAsia="Times New Roman" w:hAnsi="Calibri" w:cs="Calibri"/>
                <w:color w:val="000000"/>
                <w:sz w:val="20"/>
                <w:szCs w:val="20"/>
              </w:rPr>
              <w:t>uicidal behaviors, and minimal</w:t>
            </w:r>
            <w:r w:rsidRPr="00C3734B">
              <w:rPr>
                <w:rFonts w:ascii="Calibri" w:eastAsia="Times New Roman" w:hAnsi="Calibri" w:cs="Calibri"/>
                <w:color w:val="000000"/>
                <w:sz w:val="20"/>
                <w:szCs w:val="20"/>
              </w:rPr>
              <w:t xml:space="preserve"> cris</w:t>
            </w:r>
            <w:r>
              <w:rPr>
                <w:rFonts w:ascii="Calibri" w:eastAsia="Times New Roman" w:hAnsi="Calibri" w:cs="Calibri"/>
                <w:color w:val="000000"/>
                <w:sz w:val="20"/>
                <w:szCs w:val="20"/>
              </w:rPr>
              <w:t>is beds available for this population, which leads to crisis workers spending more hours in homes</w:t>
            </w:r>
            <w:r w:rsidRPr="00C3734B">
              <w:rPr>
                <w:rFonts w:ascii="Calibri" w:eastAsia="Times New Roman" w:hAnsi="Calibri" w:cs="Calibri"/>
                <w:color w:val="000000"/>
                <w:sz w:val="20"/>
                <w:szCs w:val="20"/>
              </w:rPr>
              <w:t xml:space="preserve"> wa</w:t>
            </w:r>
            <w:r>
              <w:rPr>
                <w:rFonts w:ascii="Calibri" w:eastAsia="Times New Roman" w:hAnsi="Calibri" w:cs="Calibri"/>
                <w:color w:val="000000"/>
                <w:sz w:val="20"/>
                <w:szCs w:val="20"/>
              </w:rPr>
              <w:t>iting for kids to</w:t>
            </w:r>
            <w:r w:rsidRPr="00C3734B">
              <w:rPr>
                <w:rFonts w:ascii="Calibri" w:eastAsia="Times New Roman" w:hAnsi="Calibri" w:cs="Calibri"/>
                <w:color w:val="000000"/>
                <w:sz w:val="20"/>
                <w:szCs w:val="20"/>
              </w:rPr>
              <w:t xml:space="preserve"> tire out, </w:t>
            </w:r>
            <w:r>
              <w:rPr>
                <w:rFonts w:ascii="Calibri" w:eastAsia="Times New Roman" w:hAnsi="Calibri" w:cs="Calibri"/>
                <w:color w:val="000000"/>
                <w:sz w:val="20"/>
                <w:szCs w:val="20"/>
              </w:rPr>
              <w:t>and/or transporting</w:t>
            </w:r>
            <w:r w:rsidRPr="00C3734B">
              <w:rPr>
                <w:rFonts w:ascii="Calibri" w:eastAsia="Times New Roman" w:hAnsi="Calibri" w:cs="Calibri"/>
                <w:color w:val="000000"/>
                <w:sz w:val="20"/>
                <w:szCs w:val="20"/>
              </w:rPr>
              <w:t xml:space="preserve"> the</w:t>
            </w:r>
            <w:r>
              <w:rPr>
                <w:rFonts w:ascii="Calibri" w:eastAsia="Times New Roman" w:hAnsi="Calibri" w:cs="Calibri"/>
                <w:color w:val="000000"/>
                <w:sz w:val="20"/>
                <w:szCs w:val="20"/>
              </w:rPr>
              <w:t xml:space="preserve"> youth to the</w:t>
            </w:r>
            <w:r w:rsidRPr="00C3734B">
              <w:rPr>
                <w:rFonts w:ascii="Calibri" w:eastAsia="Times New Roman" w:hAnsi="Calibri" w:cs="Calibri"/>
                <w:color w:val="000000"/>
                <w:sz w:val="20"/>
                <w:szCs w:val="20"/>
              </w:rPr>
              <w:t xml:space="preserve"> E</w:t>
            </w:r>
            <w:r>
              <w:rPr>
                <w:rFonts w:ascii="Calibri" w:eastAsia="Times New Roman" w:hAnsi="Calibri" w:cs="Calibri"/>
                <w:color w:val="000000"/>
                <w:sz w:val="20"/>
                <w:szCs w:val="20"/>
              </w:rPr>
              <w:t xml:space="preserve">D, and having </w:t>
            </w:r>
            <w:r w:rsidRPr="00C3734B">
              <w:rPr>
                <w:rFonts w:ascii="Calibri" w:eastAsia="Times New Roman" w:hAnsi="Calibri" w:cs="Calibri"/>
                <w:color w:val="000000"/>
                <w:sz w:val="20"/>
                <w:szCs w:val="20"/>
              </w:rPr>
              <w:t xml:space="preserve">to sit for up to 6 </w:t>
            </w:r>
            <w:r>
              <w:rPr>
                <w:rFonts w:ascii="Calibri" w:eastAsia="Times New Roman" w:hAnsi="Calibri" w:cs="Calibri"/>
                <w:color w:val="000000"/>
                <w:sz w:val="20"/>
                <w:szCs w:val="20"/>
              </w:rPr>
              <w:t xml:space="preserve">hours </w:t>
            </w:r>
            <w:r w:rsidRPr="00C3734B">
              <w:rPr>
                <w:rFonts w:ascii="Calibri" w:eastAsia="Times New Roman" w:hAnsi="Calibri" w:cs="Calibri"/>
                <w:color w:val="000000"/>
                <w:sz w:val="20"/>
                <w:szCs w:val="20"/>
              </w:rPr>
              <w:t>to be seen.</w:t>
            </w:r>
            <w:r>
              <w:rPr>
                <w:rFonts w:ascii="Calibri" w:eastAsia="Times New Roman" w:hAnsi="Calibri" w:cs="Calibri"/>
                <w:color w:val="000000"/>
                <w:sz w:val="20"/>
                <w:szCs w:val="20"/>
              </w:rPr>
              <w:t xml:space="preserve"> This is minimalizing crisis services available for the community as a whole and the goal would be t</w:t>
            </w:r>
            <w:r w:rsidRPr="004367C7">
              <w:rPr>
                <w:rFonts w:ascii="Calibri" w:eastAsia="Times New Roman" w:hAnsi="Calibri" w:cs="Calibri"/>
                <w:color w:val="000000"/>
                <w:sz w:val="20"/>
                <w:szCs w:val="20"/>
              </w:rPr>
              <w:t>o develop a crisis respite program, with multiple beds and the ability to keep youth for 24 hours</w:t>
            </w:r>
            <w:r>
              <w:rPr>
                <w:rFonts w:ascii="Calibri" w:eastAsia="Times New Roman" w:hAnsi="Calibri" w:cs="Calibri"/>
                <w:color w:val="000000"/>
                <w:sz w:val="20"/>
                <w:szCs w:val="20"/>
              </w:rPr>
              <w:t>, up</w:t>
            </w:r>
            <w:r w:rsidRPr="004367C7">
              <w:rPr>
                <w:rFonts w:ascii="Calibri" w:eastAsia="Times New Roman" w:hAnsi="Calibri" w:cs="Calibri"/>
                <w:color w:val="000000"/>
                <w:sz w:val="20"/>
                <w:szCs w:val="20"/>
              </w:rPr>
              <w:t xml:space="preserve"> to two weeks, depending on their needs.</w:t>
            </w:r>
          </w:p>
        </w:tc>
        <w:tc>
          <w:tcPr>
            <w:tcW w:w="3770" w:type="dxa"/>
            <w:tcBorders>
              <w:top w:val="single" w:sz="4" w:space="0" w:color="8DB4E2"/>
              <w:left w:val="nil"/>
              <w:bottom w:val="single" w:sz="4" w:space="0" w:color="8DB4E2"/>
              <w:right w:val="single" w:sz="4" w:space="0" w:color="8DB4E2"/>
            </w:tcBorders>
            <w:shd w:val="clear" w:color="000000" w:fill="DCE6F1"/>
          </w:tcPr>
          <w:p w14:paraId="6448502B"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11/16/2022 – Barrier submitted to HIC. </w:t>
            </w:r>
          </w:p>
          <w:p w14:paraId="45385CF5" w14:textId="77777777" w:rsidR="00C22979" w:rsidRPr="00845BD5"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01/23/2023 – Barrier presented and reviewed by HIC. HIC identified The Crisis Navigation Center</w:t>
            </w:r>
            <w:r w:rsidRPr="00845BD5">
              <w:rPr>
                <w:rFonts w:ascii="Calibri" w:eastAsia="Times New Roman" w:hAnsi="Calibri" w:cs="Calibri"/>
                <w:color w:val="000000"/>
                <w:sz w:val="20"/>
                <w:szCs w:val="20"/>
              </w:rPr>
              <w:t xml:space="preserve">, which will include </w:t>
            </w:r>
            <w:r>
              <w:rPr>
                <w:rFonts w:ascii="Calibri" w:eastAsia="Times New Roman" w:hAnsi="Calibri" w:cs="Calibri"/>
                <w:color w:val="000000"/>
                <w:sz w:val="20"/>
                <w:szCs w:val="20"/>
              </w:rPr>
              <w:t xml:space="preserve">youth beds as well, may be a long-term option for additional support, though this is not planned to open until 2024. It was identified that the Systems of Care (SOC) was also submitted this same barrier and is planned to review this barrier at their next scheduled meeting. HIC will do a warm hand-off of submission information to SOC coordinator for  follow-up as this is a youth barrier, which is the focus of SOC. </w:t>
            </w:r>
          </w:p>
        </w:tc>
        <w:tc>
          <w:tcPr>
            <w:tcW w:w="2732" w:type="dxa"/>
            <w:tcBorders>
              <w:top w:val="single" w:sz="4" w:space="0" w:color="8DB4E2"/>
              <w:left w:val="nil"/>
              <w:bottom w:val="single" w:sz="4" w:space="0" w:color="8DB4E2"/>
              <w:right w:val="single" w:sz="4" w:space="0" w:color="8DB4E2"/>
            </w:tcBorders>
            <w:shd w:val="clear" w:color="000000" w:fill="DCE6F1"/>
          </w:tcPr>
          <w:p w14:paraId="1E530CF4" w14:textId="77777777" w:rsidR="00C22979" w:rsidRDefault="00C22979"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SOC workgroup </w:t>
            </w:r>
          </w:p>
        </w:tc>
        <w:tc>
          <w:tcPr>
            <w:tcW w:w="2700" w:type="dxa"/>
            <w:tcBorders>
              <w:top w:val="single" w:sz="4" w:space="0" w:color="8DB4E2"/>
              <w:left w:val="nil"/>
              <w:bottom w:val="single" w:sz="4" w:space="0" w:color="8DB4E2"/>
              <w:right w:val="single" w:sz="4" w:space="0" w:color="8DB4E2"/>
            </w:tcBorders>
            <w:shd w:val="clear" w:color="000000" w:fill="DCE6F1"/>
          </w:tcPr>
          <w:p w14:paraId="7324C055" w14:textId="77777777" w:rsidR="00C22979" w:rsidRDefault="00C22979" w:rsidP="00C22979">
            <w:pPr>
              <w:pStyle w:val="ListParagraph"/>
              <w:numPr>
                <w:ilvl w:val="0"/>
                <w:numId w:val="8"/>
              </w:numPr>
              <w:spacing w:after="0" w:line="240" w:lineRule="auto"/>
              <w:ind w:right="107"/>
              <w:rPr>
                <w:rFonts w:ascii="Calibri" w:eastAsia="Times New Roman" w:hAnsi="Calibri" w:cs="Calibri"/>
                <w:color w:val="000000"/>
                <w:sz w:val="20"/>
                <w:szCs w:val="20"/>
              </w:rPr>
            </w:pPr>
            <w:r>
              <w:rPr>
                <w:rFonts w:ascii="Calibri" w:eastAsia="Times New Roman" w:hAnsi="Calibri" w:cs="Calibri"/>
                <w:color w:val="000000"/>
                <w:sz w:val="20"/>
                <w:szCs w:val="20"/>
              </w:rPr>
              <w:t>Will be reviewed by SOC as this is a youth-focused barrier.</w:t>
            </w:r>
          </w:p>
        </w:tc>
      </w:tr>
      <w:tr w:rsidR="00A117C7" w:rsidRPr="00036014" w14:paraId="17A85F23" w14:textId="77777777" w:rsidTr="00A117C7">
        <w:trPr>
          <w:trHeight w:val="2304"/>
        </w:trPr>
        <w:tc>
          <w:tcPr>
            <w:tcW w:w="1530" w:type="dxa"/>
            <w:tcBorders>
              <w:top w:val="single" w:sz="4" w:space="0" w:color="8DB4E2"/>
              <w:left w:val="nil"/>
              <w:bottom w:val="single" w:sz="4" w:space="0" w:color="8DB4E2"/>
              <w:right w:val="single" w:sz="4" w:space="0" w:color="8DB4E2"/>
            </w:tcBorders>
            <w:shd w:val="clear" w:color="auto" w:fill="DEEAF6" w:themeFill="accent1" w:themeFillTint="33"/>
          </w:tcPr>
          <w:p w14:paraId="5273ED1D" w14:textId="0B12D469" w:rsidR="00A117C7" w:rsidRPr="00C3734B" w:rsidRDefault="00A117C7" w:rsidP="001F34C2">
            <w:pPr>
              <w:spacing w:after="0" w:line="240" w:lineRule="auto"/>
              <w:rPr>
                <w:rFonts w:ascii="Calibri" w:eastAsia="Times New Roman" w:hAnsi="Calibri" w:cs="Calibri"/>
                <w:b/>
                <w:color w:val="000000"/>
                <w:sz w:val="20"/>
                <w:szCs w:val="20"/>
              </w:rPr>
            </w:pPr>
            <w:r w:rsidRPr="00A117C7">
              <w:rPr>
                <w:rFonts w:ascii="Calibri" w:eastAsia="Times New Roman" w:hAnsi="Calibri" w:cs="Calibri"/>
                <w:b/>
                <w:color w:val="000000"/>
                <w:sz w:val="20"/>
                <w:szCs w:val="20"/>
              </w:rPr>
              <w:t>Difficulty getting pediatric patients to appropriate mental health providers</w:t>
            </w:r>
          </w:p>
        </w:tc>
        <w:tc>
          <w:tcPr>
            <w:tcW w:w="1160" w:type="dxa"/>
            <w:tcBorders>
              <w:top w:val="single" w:sz="4" w:space="0" w:color="8DB4E2"/>
              <w:left w:val="nil"/>
              <w:bottom w:val="single" w:sz="4" w:space="0" w:color="8DB4E2"/>
              <w:right w:val="single" w:sz="4" w:space="0" w:color="8DB4E2"/>
            </w:tcBorders>
            <w:shd w:val="clear" w:color="auto" w:fill="FFD966" w:themeFill="accent4" w:themeFillTint="99"/>
            <w:noWrap/>
          </w:tcPr>
          <w:p w14:paraId="445C600E" w14:textId="77777777" w:rsidR="00A117C7" w:rsidRDefault="00A117C7" w:rsidP="001F34C2">
            <w:pPr>
              <w:spacing w:after="0" w:line="240" w:lineRule="auto"/>
              <w:jc w:val="center"/>
              <w:rPr>
                <w:rFonts w:ascii="Calibri" w:eastAsia="Times New Roman" w:hAnsi="Calibri" w:cs="Calibri"/>
                <w:color w:val="000000"/>
                <w:sz w:val="20"/>
                <w:szCs w:val="20"/>
              </w:rPr>
            </w:pPr>
          </w:p>
        </w:tc>
        <w:tc>
          <w:tcPr>
            <w:tcW w:w="3678" w:type="dxa"/>
            <w:tcBorders>
              <w:top w:val="single" w:sz="4" w:space="0" w:color="8DB4E2"/>
              <w:left w:val="nil"/>
              <w:bottom w:val="single" w:sz="4" w:space="0" w:color="8DB4E2"/>
              <w:right w:val="single" w:sz="4" w:space="0" w:color="8DB4E2"/>
            </w:tcBorders>
            <w:shd w:val="clear" w:color="000000" w:fill="DCE6F1"/>
          </w:tcPr>
          <w:p w14:paraId="4A20F9C8" w14:textId="3FC8DAB1" w:rsidR="00A117C7" w:rsidRPr="00A117C7" w:rsidRDefault="00A117C7" w:rsidP="00A117C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Pediatric Medical Providers </w:t>
            </w:r>
            <w:r w:rsidRPr="00A117C7">
              <w:rPr>
                <w:rFonts w:ascii="Calibri" w:eastAsia="Times New Roman" w:hAnsi="Calibri" w:cs="Calibri"/>
                <w:color w:val="000000"/>
                <w:sz w:val="20"/>
                <w:szCs w:val="20"/>
              </w:rPr>
              <w:t>don't have any way of</w:t>
            </w:r>
          </w:p>
          <w:p w14:paraId="6E1B5475" w14:textId="441E0925" w:rsidR="00A117C7" w:rsidRPr="00A117C7" w:rsidRDefault="00A117C7" w:rsidP="00A117C7">
            <w:pPr>
              <w:spacing w:after="0" w:line="240" w:lineRule="auto"/>
              <w:rPr>
                <w:rFonts w:ascii="Calibri" w:eastAsia="Times New Roman" w:hAnsi="Calibri" w:cs="Calibri"/>
                <w:color w:val="000000"/>
                <w:sz w:val="20"/>
                <w:szCs w:val="20"/>
              </w:rPr>
            </w:pPr>
            <w:r w:rsidRPr="00A117C7">
              <w:rPr>
                <w:rFonts w:ascii="Calibri" w:eastAsia="Times New Roman" w:hAnsi="Calibri" w:cs="Calibri"/>
                <w:color w:val="000000"/>
                <w:sz w:val="20"/>
                <w:szCs w:val="20"/>
              </w:rPr>
              <w:t xml:space="preserve">knowing who has opening/availabilities or so </w:t>
            </w:r>
            <w:r>
              <w:rPr>
                <w:rFonts w:ascii="Calibri" w:eastAsia="Times New Roman" w:hAnsi="Calibri" w:cs="Calibri"/>
                <w:color w:val="000000"/>
                <w:sz w:val="20"/>
                <w:szCs w:val="20"/>
              </w:rPr>
              <w:t>they</w:t>
            </w:r>
            <w:r w:rsidRPr="00A117C7">
              <w:rPr>
                <w:rFonts w:ascii="Calibri" w:eastAsia="Times New Roman" w:hAnsi="Calibri" w:cs="Calibri"/>
                <w:color w:val="000000"/>
                <w:sz w:val="20"/>
                <w:szCs w:val="20"/>
              </w:rPr>
              <w:t xml:space="preserve"> often send parents off to call a lot of places that cannot see</w:t>
            </w:r>
          </w:p>
          <w:p w14:paraId="2983EE70" w14:textId="6BB136DE" w:rsidR="00A117C7" w:rsidRPr="00A117C7" w:rsidRDefault="00A117C7" w:rsidP="00A117C7">
            <w:pPr>
              <w:spacing w:after="0" w:line="240" w:lineRule="auto"/>
              <w:rPr>
                <w:rFonts w:ascii="Calibri" w:eastAsia="Times New Roman" w:hAnsi="Calibri" w:cs="Calibri"/>
                <w:color w:val="000000"/>
                <w:sz w:val="20"/>
                <w:szCs w:val="20"/>
              </w:rPr>
            </w:pPr>
            <w:r w:rsidRPr="00A117C7">
              <w:rPr>
                <w:rFonts w:ascii="Calibri" w:eastAsia="Times New Roman" w:hAnsi="Calibri" w:cs="Calibri"/>
                <w:color w:val="000000"/>
                <w:sz w:val="20"/>
                <w:szCs w:val="20"/>
              </w:rPr>
              <w:t xml:space="preserve">them. Unless the parent is very motivated, these children often don't see therapists. </w:t>
            </w:r>
            <w:r>
              <w:rPr>
                <w:rFonts w:ascii="Calibri" w:eastAsia="Times New Roman" w:hAnsi="Calibri" w:cs="Calibri"/>
                <w:color w:val="000000"/>
                <w:sz w:val="20"/>
                <w:szCs w:val="20"/>
              </w:rPr>
              <w:t xml:space="preserve">PCPs </w:t>
            </w:r>
            <w:r w:rsidRPr="00A117C7">
              <w:rPr>
                <w:rFonts w:ascii="Calibri" w:eastAsia="Times New Roman" w:hAnsi="Calibri" w:cs="Calibri"/>
                <w:color w:val="000000"/>
                <w:sz w:val="20"/>
                <w:szCs w:val="20"/>
              </w:rPr>
              <w:t>frequently get</w:t>
            </w:r>
          </w:p>
          <w:p w14:paraId="26DDCFDB" w14:textId="455F01C0" w:rsidR="00A117C7" w:rsidRDefault="00A117C7" w:rsidP="00A117C7">
            <w:pPr>
              <w:spacing w:after="0" w:line="240" w:lineRule="auto"/>
              <w:rPr>
                <w:rFonts w:ascii="Calibri" w:eastAsia="Times New Roman" w:hAnsi="Calibri" w:cs="Calibri"/>
                <w:color w:val="000000"/>
                <w:sz w:val="20"/>
                <w:szCs w:val="20"/>
              </w:rPr>
            </w:pPr>
            <w:r w:rsidRPr="00A117C7">
              <w:rPr>
                <w:rFonts w:ascii="Calibri" w:eastAsia="Times New Roman" w:hAnsi="Calibri" w:cs="Calibri"/>
                <w:color w:val="000000"/>
                <w:sz w:val="20"/>
                <w:szCs w:val="20"/>
              </w:rPr>
              <w:lastRenderedPageBreak/>
              <w:t>phone calls 6-9 months later when they are in crisis or suicidal.</w:t>
            </w:r>
          </w:p>
        </w:tc>
        <w:tc>
          <w:tcPr>
            <w:tcW w:w="3770" w:type="dxa"/>
            <w:tcBorders>
              <w:top w:val="single" w:sz="4" w:space="0" w:color="8DB4E2"/>
              <w:left w:val="nil"/>
              <w:bottom w:val="single" w:sz="4" w:space="0" w:color="8DB4E2"/>
              <w:right w:val="single" w:sz="4" w:space="0" w:color="8DB4E2"/>
            </w:tcBorders>
            <w:shd w:val="clear" w:color="000000" w:fill="DCE6F1"/>
          </w:tcPr>
          <w:p w14:paraId="0F8E08C7" w14:textId="77777777" w:rsidR="00A117C7" w:rsidRDefault="00A117C7"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4/14/2023—Barrier submitted to HIC.</w:t>
            </w:r>
          </w:p>
          <w:p w14:paraId="64B24528" w14:textId="63AB54CC" w:rsidR="00070234" w:rsidRPr="00070234" w:rsidRDefault="00070234" w:rsidP="00070234">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4/23/2023-</w:t>
            </w:r>
            <w:r>
              <w:t xml:space="preserve"> </w:t>
            </w:r>
            <w:r w:rsidRPr="00070234">
              <w:rPr>
                <w:rFonts w:ascii="Calibri" w:eastAsia="Times New Roman" w:hAnsi="Calibri" w:cs="Calibri"/>
                <w:color w:val="000000"/>
                <w:sz w:val="20"/>
                <w:szCs w:val="20"/>
              </w:rPr>
              <w:t>Barrier presented and reviewed by HIC.</w:t>
            </w:r>
            <w:r>
              <w:rPr>
                <w:rFonts w:ascii="Calibri" w:eastAsia="Times New Roman" w:hAnsi="Calibri" w:cs="Calibri"/>
                <w:color w:val="000000"/>
                <w:sz w:val="20"/>
                <w:szCs w:val="20"/>
              </w:rPr>
              <w:t xml:space="preserve"> </w:t>
            </w:r>
            <w:r w:rsidRPr="00070234">
              <w:rPr>
                <w:rFonts w:ascii="Calibri" w:eastAsia="Times New Roman" w:hAnsi="Calibri" w:cs="Calibri"/>
                <w:color w:val="000000"/>
                <w:sz w:val="20"/>
                <w:szCs w:val="20"/>
              </w:rPr>
              <w:t>HIC generated Recommendations and Prioritized Recommendations for implementation</w:t>
            </w:r>
          </w:p>
          <w:p w14:paraId="3C628BBE" w14:textId="77777777" w:rsidR="00070234" w:rsidRDefault="00070234" w:rsidP="001F34C2">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5/4/2023-Tara responded to barrier submitter with recommendations and resources.</w:t>
            </w:r>
          </w:p>
          <w:p w14:paraId="267BC513" w14:textId="678B7EF0" w:rsidR="00070234" w:rsidRPr="00070234" w:rsidRDefault="00070234" w:rsidP="00070234">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6/23/2023-After consulting with LaneCare Management team, Tara submitted recommendation to County HHS leadership via “Your ideas matter form” </w:t>
            </w:r>
          </w:p>
        </w:tc>
        <w:tc>
          <w:tcPr>
            <w:tcW w:w="2732" w:type="dxa"/>
            <w:tcBorders>
              <w:top w:val="single" w:sz="4" w:space="0" w:color="8DB4E2"/>
              <w:left w:val="nil"/>
              <w:bottom w:val="single" w:sz="4" w:space="0" w:color="8DB4E2"/>
              <w:right w:val="single" w:sz="4" w:space="0" w:color="8DB4E2"/>
            </w:tcBorders>
            <w:shd w:val="clear" w:color="000000" w:fill="DCE6F1"/>
          </w:tcPr>
          <w:p w14:paraId="75442C70" w14:textId="396996F5" w:rsidR="00070234" w:rsidRPr="00070234" w:rsidRDefault="00070234" w:rsidP="00070234">
            <w:pPr>
              <w:pStyle w:val="ListParagraph"/>
              <w:numPr>
                <w:ilvl w:val="0"/>
                <w:numId w:val="8"/>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Lane County HHS leadership</w:t>
            </w:r>
            <w:r w:rsidRPr="00070234">
              <w:rPr>
                <w:rFonts w:ascii="Calibri" w:eastAsia="Times New Roman" w:hAnsi="Calibri" w:cs="Calibri"/>
                <w:color w:val="000000"/>
                <w:sz w:val="20"/>
                <w:szCs w:val="20"/>
              </w:rPr>
              <w:t xml:space="preserve">  </w:t>
            </w:r>
          </w:p>
        </w:tc>
        <w:tc>
          <w:tcPr>
            <w:tcW w:w="2700" w:type="dxa"/>
            <w:tcBorders>
              <w:top w:val="single" w:sz="4" w:space="0" w:color="8DB4E2"/>
              <w:left w:val="nil"/>
              <w:bottom w:val="single" w:sz="4" w:space="0" w:color="8DB4E2"/>
              <w:right w:val="single" w:sz="4" w:space="0" w:color="8DB4E2"/>
            </w:tcBorders>
            <w:shd w:val="clear" w:color="000000" w:fill="DCE6F1"/>
          </w:tcPr>
          <w:p w14:paraId="5369A9EA" w14:textId="702FBB16" w:rsidR="00A117C7" w:rsidRDefault="00070234" w:rsidP="00C22979">
            <w:pPr>
              <w:pStyle w:val="ListParagraph"/>
              <w:numPr>
                <w:ilvl w:val="0"/>
                <w:numId w:val="8"/>
              </w:numPr>
              <w:spacing w:after="0" w:line="240" w:lineRule="auto"/>
              <w:ind w:right="107"/>
              <w:rPr>
                <w:rFonts w:ascii="Calibri" w:eastAsia="Times New Roman" w:hAnsi="Calibri" w:cs="Calibri"/>
                <w:color w:val="000000"/>
                <w:sz w:val="20"/>
                <w:szCs w:val="20"/>
              </w:rPr>
            </w:pPr>
            <w:r w:rsidRPr="00070234">
              <w:rPr>
                <w:rFonts w:ascii="Calibri" w:eastAsia="Times New Roman" w:hAnsi="Calibri" w:cs="Calibri"/>
                <w:color w:val="000000"/>
                <w:sz w:val="20"/>
                <w:szCs w:val="20"/>
              </w:rPr>
              <w:t xml:space="preserve">7/11/2023-Tara received response from HHS Leadership that </w:t>
            </w:r>
            <w:r>
              <w:rPr>
                <w:rFonts w:ascii="Calibri" w:eastAsia="Times New Roman" w:hAnsi="Calibri" w:cs="Calibri"/>
                <w:color w:val="000000"/>
                <w:sz w:val="20"/>
                <w:szCs w:val="20"/>
              </w:rPr>
              <w:t xml:space="preserve">HHS Leadership will be looking at how Unite Us may be leveraged to </w:t>
            </w:r>
            <w:r>
              <w:rPr>
                <w:rFonts w:ascii="Calibri" w:eastAsia="Times New Roman" w:hAnsi="Calibri" w:cs="Calibri"/>
                <w:color w:val="000000"/>
                <w:sz w:val="20"/>
                <w:szCs w:val="20"/>
              </w:rPr>
              <w:lastRenderedPageBreak/>
              <w:t>address this barrier.</w:t>
            </w:r>
          </w:p>
        </w:tc>
      </w:tr>
    </w:tbl>
    <w:p w14:paraId="0E74476B" w14:textId="77777777" w:rsidR="00053BEF" w:rsidRPr="00036014" w:rsidRDefault="00053BEF">
      <w:pPr>
        <w:rPr>
          <w:sz w:val="20"/>
          <w:szCs w:val="20"/>
        </w:rPr>
      </w:pPr>
    </w:p>
    <w:sectPr w:rsidR="00053BEF" w:rsidRPr="00036014" w:rsidSect="00340E1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06CE" w14:textId="77777777" w:rsidR="00717F5D" w:rsidRDefault="00717F5D" w:rsidP="00717F5D">
      <w:pPr>
        <w:spacing w:after="0" w:line="240" w:lineRule="auto"/>
      </w:pPr>
      <w:r>
        <w:separator/>
      </w:r>
    </w:p>
  </w:endnote>
  <w:endnote w:type="continuationSeparator" w:id="0">
    <w:p w14:paraId="070DD342" w14:textId="77777777" w:rsidR="00717F5D" w:rsidRDefault="00717F5D" w:rsidP="0071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8361" w14:textId="77777777" w:rsidR="00717F5D" w:rsidRDefault="00717F5D" w:rsidP="00717F5D">
      <w:pPr>
        <w:spacing w:after="0" w:line="240" w:lineRule="auto"/>
      </w:pPr>
      <w:r>
        <w:separator/>
      </w:r>
    </w:p>
  </w:footnote>
  <w:footnote w:type="continuationSeparator" w:id="0">
    <w:p w14:paraId="6A029A8C" w14:textId="77777777" w:rsidR="00717F5D" w:rsidRDefault="00717F5D" w:rsidP="0071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5643" w14:textId="77777777" w:rsidR="00717F5D" w:rsidRDefault="00717F5D" w:rsidP="00717F5D">
    <w:pPr>
      <w:pStyle w:val="Header"/>
      <w:tabs>
        <w:tab w:val="clear" w:pos="4680"/>
        <w:tab w:val="clear" w:pos="9360"/>
        <w:tab w:val="left" w:pos="10392"/>
      </w:tabs>
      <w:jc w:val="right"/>
      <w:rPr>
        <w:rFonts w:ascii="Nirmala UI Semilight" w:hAnsi="Nirmala UI Semilight" w:cs="Nirmala UI Semilight"/>
        <w:color w:val="323E4F" w:themeColor="text2" w:themeShade="BF"/>
      </w:rPr>
    </w:pPr>
    <w:r>
      <w:rPr>
        <w:noProof/>
      </w:rPr>
      <w:drawing>
        <wp:anchor distT="0" distB="0" distL="114300" distR="114300" simplePos="0" relativeHeight="251659264" behindDoc="1" locked="0" layoutInCell="1" allowOverlap="1" wp14:anchorId="61108FCB" wp14:editId="53695535">
          <wp:simplePos x="0" y="0"/>
          <wp:positionH relativeFrom="column">
            <wp:posOffset>6614160</wp:posOffset>
          </wp:positionH>
          <wp:positionV relativeFrom="paragraph">
            <wp:posOffset>-251460</wp:posOffset>
          </wp:positionV>
          <wp:extent cx="1864360" cy="7575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757555"/>
                  </a:xfrm>
                  <a:prstGeom prst="rect">
                    <a:avLst/>
                  </a:prstGeom>
                  <a:noFill/>
                </pic:spPr>
              </pic:pic>
            </a:graphicData>
          </a:graphic>
          <wp14:sizeRelH relativeFrom="page">
            <wp14:pctWidth>0</wp14:pctWidth>
          </wp14:sizeRelH>
          <wp14:sizeRelV relativeFrom="page">
            <wp14:pctHeight>0</wp14:pctHeight>
          </wp14:sizeRelV>
        </wp:anchor>
      </w:drawing>
    </w:r>
    <w:r>
      <w:rPr>
        <w:rFonts w:ascii="Nirmala UI Semilight" w:hAnsi="Nirmala UI Semilight" w:cs="Nirmala UI Semilight"/>
        <w:color w:val="323E4F" w:themeColor="text2" w:themeShade="BF"/>
      </w:rPr>
      <w:t xml:space="preserve">Healthcare Integration Collaborative                                                                                   </w:t>
    </w:r>
  </w:p>
  <w:p w14:paraId="20883A02" w14:textId="77777777" w:rsidR="00717F5D" w:rsidRDefault="00717F5D" w:rsidP="00717F5D">
    <w:pPr>
      <w:pStyle w:val="Header"/>
      <w:tabs>
        <w:tab w:val="clear" w:pos="4680"/>
        <w:tab w:val="clear" w:pos="9360"/>
        <w:tab w:val="left" w:pos="10392"/>
      </w:tabs>
      <w:jc w:val="right"/>
      <w:rPr>
        <w:rFonts w:ascii="Nirmala UI Semilight" w:hAnsi="Nirmala UI Semilight" w:cs="Nirmala UI Semilight"/>
        <w:color w:val="323E4F" w:themeColor="text2" w:themeShade="BF"/>
      </w:rPr>
    </w:pPr>
    <w:r>
      <w:rPr>
        <w:rFonts w:ascii="Nirmala UI Semilight" w:hAnsi="Nirmala UI Semilight" w:cs="Nirmala UI Semilight"/>
        <w:color w:val="323E4F" w:themeColor="text2" w:themeShade="BF"/>
      </w:rPr>
      <w:t xml:space="preserve">  Lane County </w:t>
    </w:r>
  </w:p>
  <w:p w14:paraId="25262756" w14:textId="77777777" w:rsidR="00717F5D" w:rsidRDefault="00717F5D" w:rsidP="00717F5D">
    <w:pPr>
      <w:pStyle w:val="Header"/>
      <w:tabs>
        <w:tab w:val="clear" w:pos="4680"/>
        <w:tab w:val="clear" w:pos="9360"/>
        <w:tab w:val="left" w:pos="103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E99"/>
    <w:multiLevelType w:val="hybridMultilevel"/>
    <w:tmpl w:val="7CE8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67C"/>
    <w:multiLevelType w:val="hybridMultilevel"/>
    <w:tmpl w:val="AEE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F15C0"/>
    <w:multiLevelType w:val="hybridMultilevel"/>
    <w:tmpl w:val="99CED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F85A27"/>
    <w:multiLevelType w:val="hybridMultilevel"/>
    <w:tmpl w:val="9CCA572A"/>
    <w:lvl w:ilvl="0" w:tplc="867E21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73EA"/>
    <w:multiLevelType w:val="hybridMultilevel"/>
    <w:tmpl w:val="9F30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503CC"/>
    <w:multiLevelType w:val="hybridMultilevel"/>
    <w:tmpl w:val="2E304DD4"/>
    <w:lvl w:ilvl="0" w:tplc="820EC7C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209C3"/>
    <w:multiLevelType w:val="hybridMultilevel"/>
    <w:tmpl w:val="67F6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3D42"/>
    <w:multiLevelType w:val="hybridMultilevel"/>
    <w:tmpl w:val="7A4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911EF"/>
    <w:multiLevelType w:val="hybridMultilevel"/>
    <w:tmpl w:val="7728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27AD2"/>
    <w:multiLevelType w:val="hybridMultilevel"/>
    <w:tmpl w:val="43A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D0868"/>
    <w:multiLevelType w:val="hybridMultilevel"/>
    <w:tmpl w:val="C7045B6A"/>
    <w:lvl w:ilvl="0" w:tplc="5900CE5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438D4"/>
    <w:multiLevelType w:val="hybridMultilevel"/>
    <w:tmpl w:val="87F8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432DC"/>
    <w:multiLevelType w:val="hybridMultilevel"/>
    <w:tmpl w:val="AAF6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F2A25"/>
    <w:multiLevelType w:val="hybridMultilevel"/>
    <w:tmpl w:val="8F3C6E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2111468953">
    <w:abstractNumId w:val="10"/>
  </w:num>
  <w:num w:numId="2" w16cid:durableId="968318805">
    <w:abstractNumId w:val="5"/>
  </w:num>
  <w:num w:numId="3" w16cid:durableId="1850294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504138">
    <w:abstractNumId w:val="3"/>
  </w:num>
  <w:num w:numId="5" w16cid:durableId="176847594">
    <w:abstractNumId w:val="11"/>
  </w:num>
  <w:num w:numId="6" w16cid:durableId="2091080964">
    <w:abstractNumId w:val="2"/>
  </w:num>
  <w:num w:numId="7" w16cid:durableId="1684477601">
    <w:abstractNumId w:val="7"/>
  </w:num>
  <w:num w:numId="8" w16cid:durableId="1101410611">
    <w:abstractNumId w:val="13"/>
  </w:num>
  <w:num w:numId="9" w16cid:durableId="1033506249">
    <w:abstractNumId w:val="0"/>
  </w:num>
  <w:num w:numId="10" w16cid:durableId="568805440">
    <w:abstractNumId w:val="4"/>
  </w:num>
  <w:num w:numId="11" w16cid:durableId="1080370520">
    <w:abstractNumId w:val="6"/>
  </w:num>
  <w:num w:numId="12" w16cid:durableId="647369020">
    <w:abstractNumId w:val="1"/>
  </w:num>
  <w:num w:numId="13" w16cid:durableId="2104301136">
    <w:abstractNumId w:val="9"/>
  </w:num>
  <w:num w:numId="14" w16cid:durableId="1125612607">
    <w:abstractNumId w:val="12"/>
  </w:num>
  <w:num w:numId="15" w16cid:durableId="397437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14"/>
    <w:rsid w:val="00013D4E"/>
    <w:rsid w:val="00036014"/>
    <w:rsid w:val="00053BEF"/>
    <w:rsid w:val="00070234"/>
    <w:rsid w:val="00163315"/>
    <w:rsid w:val="001F34C2"/>
    <w:rsid w:val="00222AF7"/>
    <w:rsid w:val="002C462E"/>
    <w:rsid w:val="00340E14"/>
    <w:rsid w:val="00390692"/>
    <w:rsid w:val="0039797E"/>
    <w:rsid w:val="003A04A6"/>
    <w:rsid w:val="003F0ADB"/>
    <w:rsid w:val="003F32AF"/>
    <w:rsid w:val="004B58AF"/>
    <w:rsid w:val="00513DE6"/>
    <w:rsid w:val="005154DD"/>
    <w:rsid w:val="00516523"/>
    <w:rsid w:val="0052453B"/>
    <w:rsid w:val="00633005"/>
    <w:rsid w:val="006C176E"/>
    <w:rsid w:val="00717F5D"/>
    <w:rsid w:val="008143A8"/>
    <w:rsid w:val="00846123"/>
    <w:rsid w:val="008D2FF9"/>
    <w:rsid w:val="008D5194"/>
    <w:rsid w:val="00932FBA"/>
    <w:rsid w:val="00A117C7"/>
    <w:rsid w:val="00A13407"/>
    <w:rsid w:val="00AD3914"/>
    <w:rsid w:val="00BD05A3"/>
    <w:rsid w:val="00C22979"/>
    <w:rsid w:val="00D6612F"/>
    <w:rsid w:val="00D85575"/>
    <w:rsid w:val="00E57FCA"/>
    <w:rsid w:val="00E71F5C"/>
    <w:rsid w:val="00F10DB9"/>
    <w:rsid w:val="00F35B67"/>
    <w:rsid w:val="00F918BB"/>
    <w:rsid w:val="00FB4176"/>
    <w:rsid w:val="00FC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34BAE2"/>
  <w15:chartTrackingRefBased/>
  <w15:docId w15:val="{5A6E8993-2CEC-4534-A542-8BFAA07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23"/>
    <w:pPr>
      <w:ind w:left="720"/>
      <w:contextualSpacing/>
    </w:pPr>
  </w:style>
  <w:style w:type="character" w:styleId="Hyperlink">
    <w:name w:val="Hyperlink"/>
    <w:basedOn w:val="DefaultParagraphFont"/>
    <w:uiPriority w:val="99"/>
    <w:unhideWhenUsed/>
    <w:rsid w:val="00516523"/>
    <w:rPr>
      <w:color w:val="0563C1" w:themeColor="hyperlink"/>
      <w:u w:val="single"/>
    </w:rPr>
  </w:style>
  <w:style w:type="character" w:styleId="FollowedHyperlink">
    <w:name w:val="FollowedHyperlink"/>
    <w:basedOn w:val="DefaultParagraphFont"/>
    <w:uiPriority w:val="99"/>
    <w:semiHidden/>
    <w:unhideWhenUsed/>
    <w:rsid w:val="00516523"/>
    <w:rPr>
      <w:color w:val="954F72" w:themeColor="followedHyperlink"/>
      <w:u w:val="single"/>
    </w:rPr>
  </w:style>
  <w:style w:type="paragraph" w:styleId="Header">
    <w:name w:val="header"/>
    <w:basedOn w:val="Normal"/>
    <w:link w:val="HeaderChar"/>
    <w:uiPriority w:val="99"/>
    <w:unhideWhenUsed/>
    <w:rsid w:val="00F9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8BB"/>
  </w:style>
  <w:style w:type="paragraph" w:styleId="Footer">
    <w:name w:val="footer"/>
    <w:basedOn w:val="Normal"/>
    <w:link w:val="FooterChar"/>
    <w:uiPriority w:val="99"/>
    <w:unhideWhenUsed/>
    <w:rsid w:val="0071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5D"/>
  </w:style>
  <w:style w:type="paragraph" w:styleId="Title">
    <w:name w:val="Title"/>
    <w:basedOn w:val="Normal"/>
    <w:next w:val="Normal"/>
    <w:link w:val="TitleChar"/>
    <w:uiPriority w:val="10"/>
    <w:qFormat/>
    <w:rsid w:val="00717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F5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17F5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0235">
      <w:bodyDiv w:val="1"/>
      <w:marLeft w:val="0"/>
      <w:marRight w:val="0"/>
      <w:marTop w:val="0"/>
      <w:marBottom w:val="0"/>
      <w:divBdr>
        <w:top w:val="none" w:sz="0" w:space="0" w:color="auto"/>
        <w:left w:val="none" w:sz="0" w:space="0" w:color="auto"/>
        <w:bottom w:val="none" w:sz="0" w:space="0" w:color="auto"/>
        <w:right w:val="none" w:sz="0" w:space="0" w:color="auto"/>
      </w:divBdr>
    </w:div>
    <w:div w:id="1029910036">
      <w:bodyDiv w:val="1"/>
      <w:marLeft w:val="0"/>
      <w:marRight w:val="0"/>
      <w:marTop w:val="0"/>
      <w:marBottom w:val="0"/>
      <w:divBdr>
        <w:top w:val="none" w:sz="0" w:space="0" w:color="auto"/>
        <w:left w:val="none" w:sz="0" w:space="0" w:color="auto"/>
        <w:bottom w:val="none" w:sz="0" w:space="0" w:color="auto"/>
        <w:right w:val="none" w:sz="0" w:space="0" w:color="auto"/>
      </w:divBdr>
    </w:div>
    <w:div w:id="1183083637">
      <w:bodyDiv w:val="1"/>
      <w:marLeft w:val="0"/>
      <w:marRight w:val="0"/>
      <w:marTop w:val="0"/>
      <w:marBottom w:val="0"/>
      <w:divBdr>
        <w:top w:val="none" w:sz="0" w:space="0" w:color="auto"/>
        <w:left w:val="none" w:sz="0" w:space="0" w:color="auto"/>
        <w:bottom w:val="none" w:sz="0" w:space="0" w:color="auto"/>
        <w:right w:val="none" w:sz="0" w:space="0" w:color="auto"/>
      </w:divBdr>
    </w:div>
    <w:div w:id="1462073948">
      <w:bodyDiv w:val="1"/>
      <w:marLeft w:val="0"/>
      <w:marRight w:val="0"/>
      <w:marTop w:val="0"/>
      <w:marBottom w:val="0"/>
      <w:divBdr>
        <w:top w:val="none" w:sz="0" w:space="0" w:color="auto"/>
        <w:left w:val="none" w:sz="0" w:space="0" w:color="auto"/>
        <w:bottom w:val="none" w:sz="0" w:space="0" w:color="auto"/>
        <w:right w:val="none" w:sz="0" w:space="0" w:color="auto"/>
      </w:divBdr>
    </w:div>
    <w:div w:id="1751584020">
      <w:bodyDiv w:val="1"/>
      <w:marLeft w:val="0"/>
      <w:marRight w:val="0"/>
      <w:marTop w:val="0"/>
      <w:marBottom w:val="0"/>
      <w:divBdr>
        <w:top w:val="none" w:sz="0" w:space="0" w:color="auto"/>
        <w:left w:val="none" w:sz="0" w:space="0" w:color="auto"/>
        <w:bottom w:val="none" w:sz="0" w:space="0" w:color="auto"/>
        <w:right w:val="none" w:sz="0" w:space="0" w:color="auto"/>
      </w:divBdr>
    </w:div>
    <w:div w:id="17828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Pascoe</dc:creator>
  <cp:keywords/>
  <dc:description/>
  <cp:lastModifiedBy>MCCULLERS Tara N</cp:lastModifiedBy>
  <cp:revision>2</cp:revision>
  <dcterms:created xsi:type="dcterms:W3CDTF">2023-07-14T16:00:00Z</dcterms:created>
  <dcterms:modified xsi:type="dcterms:W3CDTF">2023-07-14T16:00:00Z</dcterms:modified>
</cp:coreProperties>
</file>